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64" w:rsidRPr="00A64E52" w:rsidRDefault="0056327F" w:rsidP="00003EF4">
      <w:pPr>
        <w:jc w:val="center"/>
        <w:rPr>
          <w:b/>
        </w:rPr>
      </w:pPr>
      <w:r>
        <w:t xml:space="preserve">Отчет о деятельности ГБП </w:t>
      </w:r>
      <w:r w:rsidR="00A64E52" w:rsidRPr="00A64E52">
        <w:rPr>
          <w:b/>
        </w:rPr>
        <w:t>МАОУ СШ № 6</w:t>
      </w:r>
    </w:p>
    <w:p w:rsidR="0056327F" w:rsidRDefault="0056327F" w:rsidP="0087130B">
      <w:pPr>
        <w:spacing w:after="0"/>
      </w:pPr>
      <w:r>
        <w:t>Статус</w:t>
      </w:r>
      <w:r w:rsidR="000A1245">
        <w:t>:</w:t>
      </w:r>
      <w:r w:rsidR="00A64E52">
        <w:t xml:space="preserve"> </w:t>
      </w:r>
      <w:proofErr w:type="spellStart"/>
      <w:r w:rsidR="00A64E52" w:rsidRPr="00A64E52">
        <w:rPr>
          <w:b/>
        </w:rPr>
        <w:t>стажировочная</w:t>
      </w:r>
      <w:proofErr w:type="spellEnd"/>
    </w:p>
    <w:p w:rsidR="0056327F" w:rsidRDefault="0056327F" w:rsidP="0087130B">
      <w:pPr>
        <w:spacing w:after="0"/>
      </w:pPr>
      <w:r>
        <w:t>Руководитель площадки</w:t>
      </w:r>
      <w:r w:rsidR="000A1245">
        <w:t>:</w:t>
      </w:r>
      <w:r w:rsidR="00A64E52">
        <w:t xml:space="preserve"> </w:t>
      </w:r>
      <w:r w:rsidR="00A64E52" w:rsidRPr="00A64E52">
        <w:rPr>
          <w:b/>
        </w:rPr>
        <w:t>Кузнецова Н.А.</w:t>
      </w:r>
    </w:p>
    <w:p w:rsidR="0056327F" w:rsidRPr="00A64E52" w:rsidRDefault="0056327F" w:rsidP="0087130B">
      <w:pPr>
        <w:spacing w:after="0"/>
        <w:rPr>
          <w:lang w:val="en-US"/>
        </w:rPr>
      </w:pPr>
      <w:r>
        <w:rPr>
          <w:lang w:val="en-US"/>
        </w:rPr>
        <w:t>e</w:t>
      </w:r>
      <w:r w:rsidRPr="00A64E52">
        <w:rPr>
          <w:lang w:val="en-US"/>
        </w:rPr>
        <w:t>-</w:t>
      </w:r>
      <w:r>
        <w:rPr>
          <w:lang w:val="en-US"/>
        </w:rPr>
        <w:t>mail</w:t>
      </w:r>
      <w:r w:rsidR="00A64E52" w:rsidRPr="00A64E52">
        <w:rPr>
          <w:lang w:val="en-US"/>
        </w:rPr>
        <w:t xml:space="preserve">: </w:t>
      </w:r>
      <w:r w:rsidR="00A64E52" w:rsidRPr="00A64E52">
        <w:rPr>
          <w:b/>
          <w:lang w:val="en-US"/>
        </w:rPr>
        <w:t>kyznecova-n-a@mail.ru</w:t>
      </w:r>
    </w:p>
    <w:p w:rsidR="0056327F" w:rsidRPr="00FF1895" w:rsidRDefault="0056327F" w:rsidP="0087130B">
      <w:pPr>
        <w:spacing w:after="0"/>
      </w:pPr>
      <w:r>
        <w:t>целевая страница</w:t>
      </w:r>
      <w:r w:rsidR="005E4FF6">
        <w:t xml:space="preserve"> </w:t>
      </w:r>
      <w:proofErr w:type="gramStart"/>
      <w:r w:rsidR="005E4FF6">
        <w:t xml:space="preserve">ГБП </w:t>
      </w:r>
      <w:r>
        <w:t xml:space="preserve"> на</w:t>
      </w:r>
      <w:proofErr w:type="gramEnd"/>
      <w:r>
        <w:t xml:space="preserve"> сайте ОУ (ссылка)</w:t>
      </w:r>
      <w:r w:rsidR="00FF1895">
        <w:t>:</w:t>
      </w:r>
      <w:r w:rsidR="00FF1895" w:rsidRPr="00FF1895">
        <w:t xml:space="preserve"> </w:t>
      </w:r>
      <w:r w:rsidR="00FF1895" w:rsidRPr="00FF1895">
        <w:rPr>
          <w:b/>
        </w:rPr>
        <w:t>https://xn--6-7sbb1bcbcudgtdkd6gxf.xn--p1ai/</w:t>
      </w:r>
      <w:proofErr w:type="spellStart"/>
      <w:r w:rsidR="00FF1895" w:rsidRPr="00FF1895">
        <w:rPr>
          <w:b/>
        </w:rPr>
        <w:t>life</w:t>
      </w:r>
      <w:proofErr w:type="spellEnd"/>
      <w:r w:rsidR="00FF1895" w:rsidRPr="00FF1895">
        <w:rPr>
          <w:b/>
        </w:rPr>
        <w:t>/</w:t>
      </w:r>
      <w:proofErr w:type="spellStart"/>
      <w:r w:rsidR="00FF1895" w:rsidRPr="00FF1895">
        <w:rPr>
          <w:b/>
        </w:rPr>
        <w:t>basic-location</w:t>
      </w:r>
      <w:proofErr w:type="spellEnd"/>
      <w:r w:rsidR="00FF1895" w:rsidRPr="00FF1895">
        <w:rPr>
          <w:b/>
        </w:rPr>
        <w:t>/</w:t>
      </w:r>
      <w:r w:rsidR="00FF1895">
        <w:t xml:space="preserve"> </w:t>
      </w:r>
    </w:p>
    <w:p w:rsidR="0056327F" w:rsidRDefault="0056327F" w:rsidP="0087130B">
      <w:pPr>
        <w:spacing w:after="0"/>
      </w:pPr>
      <w:r>
        <w:t xml:space="preserve">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977"/>
        <w:gridCol w:w="2409"/>
        <w:gridCol w:w="2409"/>
      </w:tblGrid>
      <w:tr w:rsidR="0056327F" w:rsidTr="000E71A0">
        <w:tc>
          <w:tcPr>
            <w:tcW w:w="4928" w:type="dxa"/>
          </w:tcPr>
          <w:p w:rsidR="0056327F" w:rsidRDefault="0056327F" w:rsidP="0087130B">
            <w:r>
              <w:t>Планируемый результат на начало периода</w:t>
            </w:r>
          </w:p>
        </w:tc>
        <w:tc>
          <w:tcPr>
            <w:tcW w:w="2977" w:type="dxa"/>
          </w:tcPr>
          <w:p w:rsidR="0056327F" w:rsidRDefault="0056327F" w:rsidP="0087130B">
            <w:r>
              <w:t>Достигнутый результат</w:t>
            </w:r>
          </w:p>
        </w:tc>
        <w:tc>
          <w:tcPr>
            <w:tcW w:w="2409" w:type="dxa"/>
          </w:tcPr>
          <w:p w:rsidR="0056327F" w:rsidRDefault="0056327F" w:rsidP="0087130B">
            <w:r>
              <w:t>Что не удалось</w:t>
            </w:r>
          </w:p>
        </w:tc>
        <w:tc>
          <w:tcPr>
            <w:tcW w:w="2409" w:type="dxa"/>
          </w:tcPr>
          <w:p w:rsidR="0056327F" w:rsidRDefault="0056327F" w:rsidP="0087130B">
            <w:r>
              <w:t>причина</w:t>
            </w:r>
          </w:p>
        </w:tc>
      </w:tr>
      <w:tr w:rsidR="0056327F" w:rsidTr="000E71A0">
        <w:tc>
          <w:tcPr>
            <w:tcW w:w="4928" w:type="dxa"/>
          </w:tcPr>
          <w:p w:rsidR="0056327F" w:rsidRDefault="00003EF4" w:rsidP="0087130B">
            <w:r>
              <w:t>Созданная система непрерывного совершенствования кадрового потенциала школы</w:t>
            </w:r>
            <w:r w:rsidR="00592F74">
              <w:t xml:space="preserve"> </w:t>
            </w:r>
            <w:r w:rsidR="0054164A">
              <w:t>через планомерное разностороннее развитие молодых педагогов</w:t>
            </w:r>
          </w:p>
        </w:tc>
        <w:tc>
          <w:tcPr>
            <w:tcW w:w="2977" w:type="dxa"/>
          </w:tcPr>
          <w:p w:rsidR="0056327F" w:rsidRDefault="00592F74" w:rsidP="0087130B">
            <w:r>
              <w:t>Создана система работы по разностороннему развитию молодых педагогов</w:t>
            </w:r>
          </w:p>
        </w:tc>
        <w:tc>
          <w:tcPr>
            <w:tcW w:w="2409" w:type="dxa"/>
          </w:tcPr>
          <w:p w:rsidR="0056327F" w:rsidRDefault="00003EF4" w:rsidP="0087130B">
            <w:r>
              <w:t xml:space="preserve">Реализовать план работы </w:t>
            </w:r>
            <w:r w:rsidR="0087130B">
              <w:t xml:space="preserve">базовой площадки </w:t>
            </w:r>
            <w:r>
              <w:t>с молодыми специалистами в полном объеме</w:t>
            </w:r>
          </w:p>
          <w:p w:rsidR="0054164A" w:rsidRDefault="0054164A" w:rsidP="0087130B"/>
          <w:p w:rsidR="0054164A" w:rsidRDefault="0054164A" w:rsidP="0087130B">
            <w:r>
              <w:t>Создать новую Программу профессионального развития педагогических кадров, обновить локальные акты</w:t>
            </w:r>
          </w:p>
        </w:tc>
        <w:tc>
          <w:tcPr>
            <w:tcW w:w="2409" w:type="dxa"/>
          </w:tcPr>
          <w:p w:rsidR="0056327F" w:rsidRDefault="000A1245" w:rsidP="0087130B">
            <w:r>
              <w:t>Загруженность кураторов</w:t>
            </w:r>
          </w:p>
          <w:p w:rsidR="0054164A" w:rsidRDefault="0054164A" w:rsidP="0087130B"/>
          <w:p w:rsidR="0054164A" w:rsidRDefault="0054164A" w:rsidP="0087130B"/>
          <w:p w:rsidR="0054164A" w:rsidRDefault="0054164A" w:rsidP="0087130B"/>
          <w:p w:rsidR="0054164A" w:rsidRDefault="0054164A" w:rsidP="0087130B"/>
          <w:p w:rsidR="0054164A" w:rsidRDefault="0054164A" w:rsidP="0054164A">
            <w:r>
              <w:t>Нехватка времени по причине продолжения процесса реорганизации школы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56327F" w:rsidRDefault="0056327F" w:rsidP="0087130B">
      <w:pPr>
        <w:spacing w:after="0"/>
      </w:pPr>
      <w:r>
        <w:t>2.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957"/>
        <w:gridCol w:w="6790"/>
        <w:gridCol w:w="2977"/>
        <w:gridCol w:w="1701"/>
      </w:tblGrid>
      <w:tr w:rsidR="0056327F" w:rsidTr="00111E18">
        <w:tc>
          <w:tcPr>
            <w:tcW w:w="2957" w:type="dxa"/>
          </w:tcPr>
          <w:p w:rsidR="0056327F" w:rsidRDefault="00330DA5" w:rsidP="0087130B">
            <w:pPr>
              <w:jc w:val="center"/>
            </w:pPr>
            <w:r>
              <w:t>Задача</w:t>
            </w:r>
          </w:p>
        </w:tc>
        <w:tc>
          <w:tcPr>
            <w:tcW w:w="6790" w:type="dxa"/>
          </w:tcPr>
          <w:p w:rsidR="0056327F" w:rsidRDefault="00330DA5" w:rsidP="0087130B">
            <w:pPr>
              <w:jc w:val="center"/>
            </w:pPr>
            <w:r>
              <w:t>Результат</w:t>
            </w:r>
          </w:p>
        </w:tc>
        <w:tc>
          <w:tcPr>
            <w:tcW w:w="2977" w:type="dxa"/>
          </w:tcPr>
          <w:p w:rsidR="0056327F" w:rsidRDefault="0056327F" w:rsidP="0087130B">
            <w:pPr>
              <w:jc w:val="center"/>
            </w:pPr>
            <w:r>
              <w:t>Что не получилось</w:t>
            </w:r>
          </w:p>
        </w:tc>
        <w:tc>
          <w:tcPr>
            <w:tcW w:w="1701" w:type="dxa"/>
          </w:tcPr>
          <w:p w:rsidR="0056327F" w:rsidRDefault="0056327F" w:rsidP="0087130B">
            <w:pPr>
              <w:jc w:val="center"/>
            </w:pPr>
            <w:r>
              <w:t>причина</w:t>
            </w:r>
          </w:p>
        </w:tc>
      </w:tr>
      <w:tr w:rsidR="0056327F" w:rsidTr="00111E18">
        <w:tc>
          <w:tcPr>
            <w:tcW w:w="2957" w:type="dxa"/>
          </w:tcPr>
          <w:p w:rsidR="0056327F" w:rsidRDefault="00330DA5" w:rsidP="0087130B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Повышение уровня методической подготовленности молодых педагогов</w:t>
            </w:r>
            <w:r w:rsidR="00FF012C">
              <w:t>; оказание практической помощи и психологической поддержки молодым специалистам</w:t>
            </w:r>
          </w:p>
        </w:tc>
        <w:tc>
          <w:tcPr>
            <w:tcW w:w="6790" w:type="dxa"/>
          </w:tcPr>
          <w:p w:rsidR="0056327F" w:rsidRDefault="00FF012C" w:rsidP="0087130B">
            <w:pPr>
              <w:pStyle w:val="a4"/>
              <w:numPr>
                <w:ilvl w:val="0"/>
                <w:numId w:val="3"/>
              </w:numPr>
            </w:pPr>
            <w:r>
              <w:t>Закрепление наставников за каждым молодым специалистом.</w:t>
            </w:r>
          </w:p>
          <w:p w:rsidR="00FF012C" w:rsidRDefault="0087130B" w:rsidP="0087130B">
            <w:pPr>
              <w:pStyle w:val="a4"/>
              <w:numPr>
                <w:ilvl w:val="0"/>
                <w:numId w:val="3"/>
              </w:numPr>
            </w:pPr>
            <w:r>
              <w:t>Проведение мероприятий по плану работы базовой площадки.</w:t>
            </w:r>
          </w:p>
          <w:p w:rsidR="0087130B" w:rsidRDefault="0087130B" w:rsidP="0087130B">
            <w:pPr>
              <w:pStyle w:val="a4"/>
              <w:numPr>
                <w:ilvl w:val="0"/>
                <w:numId w:val="3"/>
              </w:numPr>
            </w:pPr>
            <w:r>
              <w:t>Активное включение молодых педагогов в методическую работы школы.</w:t>
            </w:r>
          </w:p>
        </w:tc>
        <w:tc>
          <w:tcPr>
            <w:tcW w:w="2977" w:type="dxa"/>
          </w:tcPr>
          <w:p w:rsidR="0056327F" w:rsidRDefault="00FF012C" w:rsidP="0054164A">
            <w:r>
              <w:t xml:space="preserve">Пока не разработан мониторинг для  оценки первоначального уровня владения </w:t>
            </w:r>
            <w:proofErr w:type="spellStart"/>
            <w:r>
              <w:t>проф.компетенциями</w:t>
            </w:r>
            <w:proofErr w:type="spellEnd"/>
            <w:r>
              <w:t xml:space="preserve"> и отслеживания динамики развития </w:t>
            </w:r>
            <w:r w:rsidR="0054164A">
              <w:t xml:space="preserve">молодого специалиста </w:t>
            </w:r>
            <w:r>
              <w:t>в результате сотрудничества с наставником</w:t>
            </w:r>
          </w:p>
        </w:tc>
        <w:tc>
          <w:tcPr>
            <w:tcW w:w="1701" w:type="dxa"/>
          </w:tcPr>
          <w:p w:rsidR="0056327F" w:rsidRDefault="0056327F" w:rsidP="0087130B"/>
        </w:tc>
      </w:tr>
      <w:tr w:rsidR="0056327F" w:rsidTr="00111E18">
        <w:tc>
          <w:tcPr>
            <w:tcW w:w="2957" w:type="dxa"/>
          </w:tcPr>
          <w:p w:rsidR="0056327F" w:rsidRDefault="003745F8" w:rsidP="00111E18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Создание условий для саморазвития и самореализации молодых специалистов</w:t>
            </w:r>
          </w:p>
        </w:tc>
        <w:tc>
          <w:tcPr>
            <w:tcW w:w="6790" w:type="dxa"/>
          </w:tcPr>
          <w:p w:rsidR="0056327F" w:rsidRDefault="00111E18">
            <w:r>
              <w:t>Достижения молодых специалистов в профессиональных конкурсах:</w:t>
            </w:r>
          </w:p>
          <w:p w:rsidR="00111E18" w:rsidRDefault="00111E18" w:rsidP="00111E18">
            <w:pPr>
              <w:pStyle w:val="a4"/>
              <w:numPr>
                <w:ilvl w:val="0"/>
                <w:numId w:val="2"/>
              </w:numPr>
            </w:pPr>
            <w:r>
              <w:t xml:space="preserve">«Учитель года </w:t>
            </w:r>
            <w:proofErr w:type="spellStart"/>
            <w:r>
              <w:t>г.Красноярска</w:t>
            </w:r>
            <w:proofErr w:type="spellEnd"/>
            <w:r>
              <w:t xml:space="preserve">»: </w:t>
            </w:r>
            <w:proofErr w:type="spellStart"/>
            <w:r>
              <w:t>Шунькова</w:t>
            </w:r>
            <w:proofErr w:type="spellEnd"/>
            <w:r>
              <w:t xml:space="preserve"> Т.С. – лауреат конкурса.</w:t>
            </w:r>
          </w:p>
          <w:p w:rsidR="00111E18" w:rsidRDefault="00111E18" w:rsidP="00111E18">
            <w:pPr>
              <w:pStyle w:val="a4"/>
              <w:numPr>
                <w:ilvl w:val="0"/>
                <w:numId w:val="2"/>
              </w:numPr>
            </w:pPr>
            <w:r>
              <w:t xml:space="preserve">«Педагогический дебют»: </w:t>
            </w:r>
            <w:proofErr w:type="spellStart"/>
            <w:r>
              <w:t>Мглинец</w:t>
            </w:r>
            <w:proofErr w:type="spellEnd"/>
            <w:r>
              <w:t xml:space="preserve"> О.А. – лауреат конкурса.</w:t>
            </w:r>
          </w:p>
          <w:p w:rsidR="00111E18" w:rsidRDefault="00111E18" w:rsidP="00111E18">
            <w:pPr>
              <w:pStyle w:val="a4"/>
              <w:numPr>
                <w:ilvl w:val="0"/>
                <w:numId w:val="2"/>
              </w:numPr>
            </w:pPr>
            <w:r>
              <w:t xml:space="preserve">«Конкурс молодых талантов Свердловского района»: </w:t>
            </w:r>
            <w:proofErr w:type="spellStart"/>
            <w:r>
              <w:t>Чернышова</w:t>
            </w:r>
            <w:proofErr w:type="spellEnd"/>
            <w:r>
              <w:t xml:space="preserve"> А.Д.  – победитель, </w:t>
            </w:r>
            <w:proofErr w:type="spellStart"/>
            <w:r>
              <w:t>Шунькова</w:t>
            </w:r>
            <w:proofErr w:type="spellEnd"/>
            <w:r>
              <w:t xml:space="preserve"> Т.С. и Чернышева </w:t>
            </w:r>
            <w:r>
              <w:lastRenderedPageBreak/>
              <w:t>А.А. - дипломанты</w:t>
            </w:r>
          </w:p>
        </w:tc>
        <w:tc>
          <w:tcPr>
            <w:tcW w:w="2977" w:type="dxa"/>
          </w:tcPr>
          <w:p w:rsidR="0056327F" w:rsidRDefault="0056327F"/>
        </w:tc>
        <w:tc>
          <w:tcPr>
            <w:tcW w:w="1701" w:type="dxa"/>
          </w:tcPr>
          <w:p w:rsidR="0056327F" w:rsidRDefault="0056327F"/>
        </w:tc>
      </w:tr>
      <w:tr w:rsidR="0056327F" w:rsidTr="00111E18">
        <w:tc>
          <w:tcPr>
            <w:tcW w:w="2957" w:type="dxa"/>
          </w:tcPr>
          <w:p w:rsidR="0056327F" w:rsidRDefault="00330DA5">
            <w:r>
              <w:lastRenderedPageBreak/>
              <w:t>3.</w:t>
            </w:r>
            <w:r w:rsidR="00111E18">
              <w:t>Обмен опытом успешной педагогической деятельности</w:t>
            </w:r>
          </w:p>
        </w:tc>
        <w:tc>
          <w:tcPr>
            <w:tcW w:w="6790" w:type="dxa"/>
          </w:tcPr>
          <w:p w:rsidR="0056327F" w:rsidRDefault="00111E18" w:rsidP="00111E18">
            <w:r>
              <w:t xml:space="preserve"> 5-24.04.21 </w:t>
            </w:r>
            <w:r>
              <w:t xml:space="preserve"> - проведение Фестиваля педагогических идей (в рамках Методической недели школы)</w:t>
            </w:r>
          </w:p>
        </w:tc>
        <w:tc>
          <w:tcPr>
            <w:tcW w:w="2977" w:type="dxa"/>
          </w:tcPr>
          <w:p w:rsidR="0056327F" w:rsidRDefault="0056327F"/>
        </w:tc>
        <w:tc>
          <w:tcPr>
            <w:tcW w:w="1701" w:type="dxa"/>
          </w:tcPr>
          <w:p w:rsidR="0056327F" w:rsidRDefault="0056327F"/>
        </w:tc>
      </w:tr>
      <w:tr w:rsidR="00330DA5" w:rsidTr="00111E18">
        <w:tc>
          <w:tcPr>
            <w:tcW w:w="2957" w:type="dxa"/>
          </w:tcPr>
          <w:p w:rsidR="00330DA5" w:rsidRDefault="0087130B">
            <w:r>
              <w:t>4</w:t>
            </w:r>
            <w:r w:rsidR="00330DA5">
              <w:t>.</w:t>
            </w:r>
            <w:r w:rsidR="003745F8">
              <w:t xml:space="preserve"> Привлечение и закрепление молодых специалистов</w:t>
            </w:r>
          </w:p>
        </w:tc>
        <w:tc>
          <w:tcPr>
            <w:tcW w:w="6790" w:type="dxa"/>
          </w:tcPr>
          <w:p w:rsidR="00330DA5" w:rsidRDefault="003745F8" w:rsidP="003745F8">
            <w:r>
              <w:t xml:space="preserve">4 студентки КПК №1 им </w:t>
            </w:r>
            <w:proofErr w:type="spellStart"/>
            <w:r>
              <w:t>М.Горького</w:t>
            </w:r>
            <w:proofErr w:type="spellEnd"/>
            <w:r>
              <w:t xml:space="preserve">, ранее проходившие </w:t>
            </w:r>
            <w:proofErr w:type="spellStart"/>
            <w:r>
              <w:t>пед.практику</w:t>
            </w:r>
            <w:proofErr w:type="spellEnd"/>
            <w:r>
              <w:t xml:space="preserve"> в СШ № 6, стали учителями начальной школы</w:t>
            </w:r>
          </w:p>
        </w:tc>
        <w:tc>
          <w:tcPr>
            <w:tcW w:w="2977" w:type="dxa"/>
          </w:tcPr>
          <w:p w:rsidR="00330DA5" w:rsidRDefault="00330DA5"/>
        </w:tc>
        <w:tc>
          <w:tcPr>
            <w:tcW w:w="1701" w:type="dxa"/>
          </w:tcPr>
          <w:p w:rsidR="00330DA5" w:rsidRDefault="00330DA5"/>
        </w:tc>
      </w:tr>
    </w:tbl>
    <w:p w:rsidR="0056327F" w:rsidRDefault="0056327F" w:rsidP="0087130B">
      <w:pPr>
        <w:spacing w:after="0"/>
      </w:pPr>
      <w:r>
        <w:t>3</w:t>
      </w:r>
      <w:r w:rsidR="00B46275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937"/>
      </w:tblGrid>
      <w:tr w:rsidR="0056327F" w:rsidTr="00B46275">
        <w:tc>
          <w:tcPr>
            <w:tcW w:w="5920" w:type="dxa"/>
          </w:tcPr>
          <w:p w:rsidR="0056327F" w:rsidRDefault="0056327F" w:rsidP="0087130B">
            <w:r>
              <w:t>Количество молодых педагогов (3-5 лет)</w:t>
            </w:r>
            <w:r w:rsidR="00FF1895">
              <w:t xml:space="preserve"> </w:t>
            </w:r>
            <w:r>
              <w:t>на 09.2020</w:t>
            </w:r>
          </w:p>
        </w:tc>
        <w:tc>
          <w:tcPr>
            <w:tcW w:w="3937" w:type="dxa"/>
          </w:tcPr>
          <w:p w:rsidR="0056327F" w:rsidRPr="003745F8" w:rsidRDefault="003745F8" w:rsidP="0087130B">
            <w:r w:rsidRPr="003745F8">
              <w:t>11</w:t>
            </w:r>
          </w:p>
        </w:tc>
      </w:tr>
      <w:tr w:rsidR="0056327F" w:rsidTr="00B46275">
        <w:tc>
          <w:tcPr>
            <w:tcW w:w="5920" w:type="dxa"/>
          </w:tcPr>
          <w:p w:rsidR="0056327F" w:rsidRDefault="0056327F" w:rsidP="0087130B">
            <w:r w:rsidRPr="0056327F">
              <w:t>Количество молодых педагогов (3-5 лет)</w:t>
            </w:r>
            <w:r w:rsidR="00FF1895">
              <w:t xml:space="preserve"> </w:t>
            </w:r>
            <w:r w:rsidRPr="0056327F">
              <w:t>на 0</w:t>
            </w:r>
            <w:r>
              <w:t>6</w:t>
            </w:r>
            <w:r w:rsidRPr="0056327F">
              <w:t>.202</w:t>
            </w:r>
            <w:r>
              <w:t>1</w:t>
            </w:r>
          </w:p>
        </w:tc>
        <w:tc>
          <w:tcPr>
            <w:tcW w:w="3937" w:type="dxa"/>
          </w:tcPr>
          <w:p w:rsidR="0056327F" w:rsidRPr="003745F8" w:rsidRDefault="003745F8" w:rsidP="0087130B">
            <w:r w:rsidRPr="003745F8">
              <w:t>11</w:t>
            </w:r>
          </w:p>
        </w:tc>
      </w:tr>
      <w:tr w:rsidR="0056327F" w:rsidTr="00B46275">
        <w:tc>
          <w:tcPr>
            <w:tcW w:w="5920" w:type="dxa"/>
          </w:tcPr>
          <w:p w:rsidR="0056327F" w:rsidRPr="00091ADD" w:rsidRDefault="0056327F" w:rsidP="0087130B">
            <w:r w:rsidRPr="00091ADD">
              <w:t xml:space="preserve">Количество молодых педагогов </w:t>
            </w:r>
            <w:r w:rsidR="00B46275">
              <w:t xml:space="preserve">менее 3 лет </w:t>
            </w:r>
            <w:r w:rsidRPr="00091ADD">
              <w:t>на 09.2020</w:t>
            </w:r>
          </w:p>
        </w:tc>
        <w:tc>
          <w:tcPr>
            <w:tcW w:w="3937" w:type="dxa"/>
          </w:tcPr>
          <w:p w:rsidR="0056327F" w:rsidRPr="003745F8" w:rsidRDefault="003745F8" w:rsidP="0087130B">
            <w:r w:rsidRPr="003745F8">
              <w:t>24</w:t>
            </w:r>
          </w:p>
        </w:tc>
      </w:tr>
      <w:tr w:rsidR="0056327F" w:rsidTr="00B46275">
        <w:tc>
          <w:tcPr>
            <w:tcW w:w="5920" w:type="dxa"/>
          </w:tcPr>
          <w:p w:rsidR="0056327F" w:rsidRDefault="00B46275" w:rsidP="0087130B">
            <w:r>
              <w:t xml:space="preserve">Количество молодых педагогов менее 3 лет </w:t>
            </w:r>
            <w:r w:rsidR="0056327F" w:rsidRPr="00091ADD">
              <w:t>на 06.2021</w:t>
            </w:r>
          </w:p>
        </w:tc>
        <w:tc>
          <w:tcPr>
            <w:tcW w:w="3937" w:type="dxa"/>
          </w:tcPr>
          <w:p w:rsidR="0056327F" w:rsidRPr="003745F8" w:rsidRDefault="00262CEF" w:rsidP="0087130B">
            <w:r w:rsidRPr="003745F8">
              <w:t>28</w:t>
            </w:r>
          </w:p>
        </w:tc>
      </w:tr>
      <w:tr w:rsidR="0056327F" w:rsidTr="00B46275">
        <w:tc>
          <w:tcPr>
            <w:tcW w:w="5920" w:type="dxa"/>
          </w:tcPr>
          <w:p w:rsidR="0056327F" w:rsidRPr="0056327F" w:rsidRDefault="00B46275" w:rsidP="0087130B">
            <w:r>
              <w:t>Убыло (если есть)</w:t>
            </w:r>
          </w:p>
        </w:tc>
        <w:tc>
          <w:tcPr>
            <w:tcW w:w="3937" w:type="dxa"/>
          </w:tcPr>
          <w:p w:rsidR="0056327F" w:rsidRDefault="00262CEF" w:rsidP="0087130B">
            <w:r>
              <w:t>-</w:t>
            </w:r>
          </w:p>
        </w:tc>
      </w:tr>
      <w:tr w:rsidR="00B46275" w:rsidTr="00B46275">
        <w:tc>
          <w:tcPr>
            <w:tcW w:w="5920" w:type="dxa"/>
          </w:tcPr>
          <w:p w:rsidR="00B46275" w:rsidRDefault="00B46275" w:rsidP="0087130B">
            <w:r>
              <w:t>причина</w:t>
            </w:r>
          </w:p>
        </w:tc>
        <w:tc>
          <w:tcPr>
            <w:tcW w:w="3937" w:type="dxa"/>
          </w:tcPr>
          <w:p w:rsidR="00B46275" w:rsidRDefault="00262CEF" w:rsidP="0087130B">
            <w:r>
              <w:t>-</w:t>
            </w:r>
          </w:p>
        </w:tc>
      </w:tr>
      <w:tr w:rsidR="0056327F" w:rsidTr="00B46275">
        <w:tc>
          <w:tcPr>
            <w:tcW w:w="5920" w:type="dxa"/>
          </w:tcPr>
          <w:p w:rsidR="0056327F" w:rsidRPr="0056327F" w:rsidRDefault="00B46275" w:rsidP="0087130B">
            <w:r>
              <w:t>Аттестовано за год на соответствие (количество)</w:t>
            </w:r>
          </w:p>
        </w:tc>
        <w:tc>
          <w:tcPr>
            <w:tcW w:w="3937" w:type="dxa"/>
          </w:tcPr>
          <w:p w:rsidR="0056327F" w:rsidRDefault="00262CEF" w:rsidP="0087130B">
            <w:r>
              <w:t>0</w:t>
            </w:r>
          </w:p>
        </w:tc>
      </w:tr>
      <w:tr w:rsidR="00B46275" w:rsidTr="00B46275">
        <w:tc>
          <w:tcPr>
            <w:tcW w:w="5920" w:type="dxa"/>
          </w:tcPr>
          <w:p w:rsidR="00B46275" w:rsidRDefault="00B46275" w:rsidP="0087130B">
            <w:r>
              <w:t>Аттестовано за год на 1 категорию (количество)</w:t>
            </w:r>
          </w:p>
        </w:tc>
        <w:tc>
          <w:tcPr>
            <w:tcW w:w="3937" w:type="dxa"/>
          </w:tcPr>
          <w:p w:rsidR="00B46275" w:rsidRDefault="00D24128" w:rsidP="0087130B">
            <w:r>
              <w:t>1</w:t>
            </w:r>
          </w:p>
        </w:tc>
      </w:tr>
    </w:tbl>
    <w:p w:rsidR="005E4FF6" w:rsidRPr="005E4FF6" w:rsidRDefault="005E4FF6" w:rsidP="0087130B">
      <w:pPr>
        <w:spacing w:after="0"/>
      </w:pPr>
      <w:r>
        <w:t xml:space="preserve">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937"/>
      </w:tblGrid>
      <w:tr w:rsidR="005E4FF6" w:rsidTr="005E4FF6">
        <w:tc>
          <w:tcPr>
            <w:tcW w:w="5920" w:type="dxa"/>
          </w:tcPr>
          <w:p w:rsidR="005E4FF6" w:rsidRDefault="005E4FF6" w:rsidP="0087130B">
            <w:r>
              <w:t>Где представлена практика ГБП</w:t>
            </w:r>
          </w:p>
        </w:tc>
        <w:tc>
          <w:tcPr>
            <w:tcW w:w="3937" w:type="dxa"/>
          </w:tcPr>
          <w:p w:rsidR="005E4FF6" w:rsidRDefault="005E4FF6" w:rsidP="0087130B">
            <w:r>
              <w:t xml:space="preserve">Ссылка </w:t>
            </w:r>
          </w:p>
        </w:tc>
      </w:tr>
      <w:tr w:rsidR="005E4FF6" w:rsidTr="005E4FF6">
        <w:tc>
          <w:tcPr>
            <w:tcW w:w="5920" w:type="dxa"/>
          </w:tcPr>
          <w:p w:rsidR="005E4FF6" w:rsidRDefault="00ED13F0" w:rsidP="0087130B">
            <w:r>
              <w:t>в этом году практика ГБП представлена не была</w:t>
            </w:r>
          </w:p>
        </w:tc>
        <w:tc>
          <w:tcPr>
            <w:tcW w:w="3937" w:type="dxa"/>
          </w:tcPr>
          <w:p w:rsidR="005E4FF6" w:rsidRDefault="005E4FF6" w:rsidP="0087130B"/>
        </w:tc>
      </w:tr>
    </w:tbl>
    <w:p w:rsidR="0056327F" w:rsidRPr="005E4FF6" w:rsidRDefault="0056327F" w:rsidP="0087130B">
      <w:pPr>
        <w:spacing w:after="0"/>
      </w:pPr>
    </w:p>
    <w:sectPr w:rsidR="0056327F" w:rsidRPr="005E4FF6" w:rsidSect="005E4FF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04E13"/>
    <w:multiLevelType w:val="hybridMultilevel"/>
    <w:tmpl w:val="A900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1454"/>
    <w:multiLevelType w:val="hybridMultilevel"/>
    <w:tmpl w:val="6926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249"/>
    <w:multiLevelType w:val="hybridMultilevel"/>
    <w:tmpl w:val="0DF0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D7F"/>
    <w:rsid w:val="00003EF4"/>
    <w:rsid w:val="000A1245"/>
    <w:rsid w:val="00111E18"/>
    <w:rsid w:val="00187B76"/>
    <w:rsid w:val="00262CEF"/>
    <w:rsid w:val="00330DA5"/>
    <w:rsid w:val="003745F8"/>
    <w:rsid w:val="0054164A"/>
    <w:rsid w:val="0056327F"/>
    <w:rsid w:val="00592F74"/>
    <w:rsid w:val="005E4FF6"/>
    <w:rsid w:val="00734D1C"/>
    <w:rsid w:val="007366EE"/>
    <w:rsid w:val="0087130B"/>
    <w:rsid w:val="00A64E52"/>
    <w:rsid w:val="00B46275"/>
    <w:rsid w:val="00D01051"/>
    <w:rsid w:val="00D12D7F"/>
    <w:rsid w:val="00D24128"/>
    <w:rsid w:val="00ED13F0"/>
    <w:rsid w:val="00FF012C"/>
    <w:rsid w:val="00FF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31FA"/>
  <w15:docId w15:val="{00E9DE27-BE7B-416F-A930-C833083B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2021-06-08T03:20:00Z</dcterms:created>
  <dcterms:modified xsi:type="dcterms:W3CDTF">2021-06-16T10:18:00Z</dcterms:modified>
</cp:coreProperties>
</file>